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EB6" w:rsidRPr="0056458E" w:rsidRDefault="00170EB6">
      <w:pPr>
        <w:rPr>
          <w:b/>
          <w:u w:val="single"/>
        </w:rPr>
      </w:pPr>
      <w:r w:rsidRPr="0056458E">
        <w:rPr>
          <w:b/>
          <w:u w:val="single"/>
        </w:rPr>
        <w:t>MEDIDAS A APLICAR EN LOS MUNICIPIOS INCLUIDOS EN ANEXO II</w:t>
      </w:r>
      <w:r w:rsidR="0056458E" w:rsidRPr="0056458E">
        <w:rPr>
          <w:b/>
          <w:u w:val="single"/>
        </w:rPr>
        <w:t xml:space="preserve"> DE LA ORDEN 2442/2006</w:t>
      </w:r>
    </w:p>
    <w:p w:rsidR="004B6BA2" w:rsidRDefault="0026179B">
      <w:pPr>
        <w:rPr>
          <w:rFonts w:ascii="Verdana" w:hAnsi="Verdana"/>
          <w:color w:val="333333"/>
          <w:sz w:val="19"/>
          <w:szCs w:val="19"/>
          <w:shd w:val="clear" w:color="auto" w:fill="FFFFFF"/>
        </w:rPr>
      </w:pPr>
      <w:r>
        <w:t xml:space="preserve">La </w:t>
      </w:r>
      <w:r w:rsidRPr="001C3050">
        <w:rPr>
          <w:b/>
          <w:i/>
        </w:rPr>
        <w:t>Orden APA 2442/2006</w:t>
      </w:r>
      <w:r w:rsidR="0067590D">
        <w:t xml:space="preserve"> </w:t>
      </w:r>
      <w:r>
        <w:t xml:space="preserve">establece en </w:t>
      </w:r>
      <w:r w:rsidR="0067590D">
        <w:t xml:space="preserve">su </w:t>
      </w:r>
      <w:r w:rsidR="0067590D" w:rsidRPr="0056458E">
        <w:rPr>
          <w:b/>
        </w:rPr>
        <w:t>Artículo 3</w:t>
      </w:r>
      <w:r w:rsidR="0067590D">
        <w:t xml:space="preserve"> la obligatoriedad de que las aves ubicadas en los municipios. </w:t>
      </w:r>
      <w:proofErr w:type="gramStart"/>
      <w:r w:rsidR="0067590D">
        <w:rPr>
          <w:rFonts w:ascii="Verdana" w:hAnsi="Verdana"/>
          <w:color w:val="333333"/>
          <w:sz w:val="19"/>
          <w:szCs w:val="19"/>
          <w:shd w:val="clear" w:color="auto" w:fill="FFFFFF"/>
        </w:rPr>
        <w:t>incluidos</w:t>
      </w:r>
      <w:proofErr w:type="gramEnd"/>
      <w:r w:rsidR="0067590D">
        <w:rPr>
          <w:rFonts w:ascii="Verdana" w:hAnsi="Verdana"/>
          <w:color w:val="333333"/>
          <w:sz w:val="19"/>
          <w:szCs w:val="19"/>
          <w:shd w:val="clear" w:color="auto" w:fill="FFFFFF"/>
        </w:rPr>
        <w:t xml:space="preserve"> en el </w:t>
      </w:r>
      <w:r w:rsidR="0067590D" w:rsidRPr="00DA3642">
        <w:rPr>
          <w:rFonts w:ascii="Verdana" w:hAnsi="Verdana"/>
          <w:b/>
          <w:color w:val="333333"/>
          <w:sz w:val="19"/>
          <w:szCs w:val="19"/>
          <w:shd w:val="clear" w:color="auto" w:fill="FFFFFF"/>
        </w:rPr>
        <w:t>anexo II</w:t>
      </w:r>
      <w:r w:rsidR="0067590D">
        <w:rPr>
          <w:rFonts w:ascii="Verdana" w:hAnsi="Verdana"/>
          <w:color w:val="333333"/>
          <w:sz w:val="19"/>
          <w:szCs w:val="19"/>
          <w:shd w:val="clear" w:color="auto" w:fill="FFFFFF"/>
        </w:rPr>
        <w:t xml:space="preserve">, se adoptarán las medidas previstas en los </w:t>
      </w:r>
      <w:r w:rsidR="0067590D" w:rsidRPr="0056458E">
        <w:rPr>
          <w:rFonts w:ascii="Verdana" w:hAnsi="Verdana"/>
          <w:b/>
          <w:color w:val="333333"/>
          <w:sz w:val="19"/>
          <w:szCs w:val="19"/>
          <w:shd w:val="clear" w:color="auto" w:fill="FFFFFF"/>
        </w:rPr>
        <w:t>artículos 5.1, 5.3 y 8.2</w:t>
      </w:r>
      <w:r w:rsidR="0067590D">
        <w:rPr>
          <w:rFonts w:ascii="Verdana" w:hAnsi="Verdana"/>
          <w:color w:val="333333"/>
          <w:sz w:val="19"/>
          <w:szCs w:val="19"/>
          <w:shd w:val="clear" w:color="auto" w:fill="FFFFFF"/>
        </w:rPr>
        <w:t xml:space="preserve">, </w:t>
      </w:r>
    </w:p>
    <w:p w:rsidR="00DA3642" w:rsidRPr="00DA3642" w:rsidRDefault="00DA3642">
      <w:pPr>
        <w:rPr>
          <w:rFonts w:ascii="Verdana" w:hAnsi="Verdana"/>
          <w:b/>
          <w:color w:val="333333"/>
          <w:sz w:val="19"/>
          <w:szCs w:val="19"/>
          <w:u w:val="single"/>
          <w:shd w:val="clear" w:color="auto" w:fill="FFFFFF"/>
        </w:rPr>
      </w:pPr>
      <w:r w:rsidRPr="00DA3642">
        <w:rPr>
          <w:rFonts w:ascii="Verdana" w:hAnsi="Verdana"/>
          <w:b/>
          <w:color w:val="333333"/>
          <w:sz w:val="19"/>
          <w:szCs w:val="19"/>
          <w:u w:val="single"/>
          <w:shd w:val="clear" w:color="auto" w:fill="FFFFFF"/>
        </w:rPr>
        <w:t>Artículo 5.1</w:t>
      </w:r>
    </w:p>
    <w:p w:rsidR="00DA3642" w:rsidRDefault="00DA3642" w:rsidP="00DA3642">
      <w:pPr>
        <w:pStyle w:val="parrafo2"/>
        <w:shd w:val="clear" w:color="auto" w:fill="FFFFFF"/>
        <w:spacing w:before="360" w:beforeAutospacing="0" w:after="180" w:afterAutospacing="0"/>
        <w:jc w:val="both"/>
        <w:rPr>
          <w:rFonts w:ascii="Verdana" w:hAnsi="Verdana"/>
          <w:color w:val="333333"/>
          <w:sz w:val="19"/>
          <w:szCs w:val="19"/>
        </w:rPr>
      </w:pPr>
      <w:r>
        <w:rPr>
          <w:rFonts w:ascii="Verdana" w:hAnsi="Verdana"/>
          <w:color w:val="333333"/>
          <w:sz w:val="19"/>
          <w:szCs w:val="19"/>
        </w:rPr>
        <w:t xml:space="preserve">a) Prohibida la utilización de pájaros de los órdenes Anseriformes y </w:t>
      </w:r>
      <w:proofErr w:type="spellStart"/>
      <w:r>
        <w:rPr>
          <w:rFonts w:ascii="Verdana" w:hAnsi="Verdana"/>
          <w:color w:val="333333"/>
          <w:sz w:val="19"/>
          <w:szCs w:val="19"/>
        </w:rPr>
        <w:t>Charadriiformes</w:t>
      </w:r>
      <w:proofErr w:type="spellEnd"/>
      <w:r>
        <w:rPr>
          <w:rFonts w:ascii="Verdana" w:hAnsi="Verdana"/>
          <w:color w:val="333333"/>
          <w:sz w:val="19"/>
          <w:szCs w:val="19"/>
        </w:rPr>
        <w:t xml:space="preserve"> </w:t>
      </w:r>
      <w:r w:rsidR="0056458E">
        <w:rPr>
          <w:rFonts w:ascii="Verdana" w:hAnsi="Verdana"/>
          <w:color w:val="333333"/>
          <w:sz w:val="19"/>
          <w:szCs w:val="19"/>
        </w:rPr>
        <w:t xml:space="preserve">como. </w:t>
      </w:r>
      <w:proofErr w:type="gramStart"/>
      <w:r w:rsidR="0056458E" w:rsidRPr="0056458E">
        <w:rPr>
          <w:rFonts w:ascii="Verdana" w:hAnsi="Verdana"/>
          <w:b/>
          <w:color w:val="333333"/>
          <w:sz w:val="19"/>
          <w:szCs w:val="19"/>
        </w:rPr>
        <w:t>reclamos</w:t>
      </w:r>
      <w:proofErr w:type="gramEnd"/>
      <w:r w:rsidR="0056458E">
        <w:rPr>
          <w:rFonts w:ascii="Verdana" w:hAnsi="Verdana"/>
          <w:color w:val="333333"/>
          <w:sz w:val="19"/>
          <w:szCs w:val="19"/>
        </w:rPr>
        <w:t>.</w:t>
      </w:r>
    </w:p>
    <w:p w:rsidR="00DA3642" w:rsidRDefault="00DA3642" w:rsidP="00DA3642">
      <w:pPr>
        <w:pStyle w:val="parrafo"/>
        <w:shd w:val="clear" w:color="auto" w:fill="FFFFFF"/>
        <w:spacing w:before="180" w:beforeAutospacing="0" w:after="180" w:afterAutospacing="0"/>
        <w:jc w:val="both"/>
        <w:rPr>
          <w:rFonts w:ascii="Verdana" w:hAnsi="Verdana"/>
          <w:color w:val="333333"/>
          <w:sz w:val="19"/>
          <w:szCs w:val="19"/>
        </w:rPr>
      </w:pPr>
      <w:r>
        <w:rPr>
          <w:rFonts w:ascii="Verdana" w:hAnsi="Verdana"/>
          <w:color w:val="333333"/>
          <w:sz w:val="19"/>
          <w:szCs w:val="19"/>
        </w:rPr>
        <w:t>b) Prohibida la cría de patos y gansos con otras especies de aves de corral.</w:t>
      </w:r>
    </w:p>
    <w:p w:rsidR="00DA3642" w:rsidRDefault="00DA3642" w:rsidP="00DA3642">
      <w:pPr>
        <w:pStyle w:val="parrafo"/>
        <w:shd w:val="clear" w:color="auto" w:fill="FFFFFF"/>
        <w:spacing w:before="180" w:beforeAutospacing="0" w:after="180" w:afterAutospacing="0"/>
        <w:jc w:val="both"/>
        <w:rPr>
          <w:rFonts w:ascii="Verdana" w:hAnsi="Verdana"/>
          <w:color w:val="333333"/>
          <w:sz w:val="19"/>
          <w:szCs w:val="19"/>
        </w:rPr>
      </w:pPr>
      <w:r>
        <w:rPr>
          <w:rFonts w:ascii="Verdana" w:hAnsi="Verdana"/>
          <w:color w:val="333333"/>
          <w:sz w:val="19"/>
          <w:szCs w:val="19"/>
        </w:rPr>
        <w:t xml:space="preserve">c) Prohibida la cría de aves de corral al aire libre. </w:t>
      </w:r>
    </w:p>
    <w:p w:rsidR="00DA3642" w:rsidRDefault="00DA3642" w:rsidP="00DA3642">
      <w:pPr>
        <w:pStyle w:val="parrafo"/>
        <w:shd w:val="clear" w:color="auto" w:fill="FFFFFF"/>
        <w:spacing w:before="180" w:beforeAutospacing="0" w:after="180" w:afterAutospacing="0"/>
        <w:jc w:val="both"/>
        <w:rPr>
          <w:rFonts w:ascii="Verdana" w:hAnsi="Verdana"/>
          <w:color w:val="333333"/>
          <w:sz w:val="19"/>
          <w:szCs w:val="19"/>
        </w:rPr>
      </w:pPr>
      <w:r>
        <w:rPr>
          <w:rFonts w:ascii="Verdana" w:hAnsi="Verdana"/>
          <w:color w:val="333333"/>
          <w:sz w:val="19"/>
          <w:szCs w:val="19"/>
        </w:rPr>
        <w:t>La autoridad competente podrá autorizar el mantenimiento de aves de corral al aire libre</w:t>
      </w:r>
      <w:r w:rsidR="0056458E">
        <w:rPr>
          <w:rFonts w:ascii="Verdana" w:hAnsi="Verdana"/>
          <w:color w:val="333333"/>
          <w:sz w:val="19"/>
          <w:szCs w:val="19"/>
        </w:rPr>
        <w:t>,</w:t>
      </w:r>
      <w:r w:rsidR="0084519F">
        <w:rPr>
          <w:rFonts w:ascii="Verdana" w:hAnsi="Verdana"/>
          <w:color w:val="333333"/>
          <w:sz w:val="19"/>
          <w:szCs w:val="19"/>
          <w:shd w:val="clear" w:color="auto" w:fill="FFFFFF"/>
        </w:rPr>
        <w:t xml:space="preserve"> mediante la colocación, si ello fuera posible, de telas pajareras o cualquier otro dispositivo que impida la entrada de aves silvestres, y siempre que se alimente y abreve a las aves en el interior de las instalaciones o en un refugio que impida la llegada de aves silvestres y evite el contacto de éstas con los alimentos o el agua destinados a las aves de corral.</w:t>
      </w:r>
    </w:p>
    <w:p w:rsidR="00DA3642" w:rsidRDefault="0056458E" w:rsidP="00DA3642">
      <w:pPr>
        <w:pStyle w:val="parrafo"/>
        <w:shd w:val="clear" w:color="auto" w:fill="FFFFFF"/>
        <w:spacing w:before="180" w:beforeAutospacing="0" w:after="180" w:afterAutospacing="0"/>
        <w:jc w:val="both"/>
        <w:rPr>
          <w:rFonts w:ascii="Verdana" w:hAnsi="Verdana"/>
          <w:color w:val="333333"/>
          <w:sz w:val="19"/>
          <w:szCs w:val="19"/>
        </w:rPr>
      </w:pPr>
      <w:r>
        <w:rPr>
          <w:rFonts w:ascii="Verdana" w:hAnsi="Verdana"/>
          <w:color w:val="333333"/>
          <w:sz w:val="19"/>
          <w:szCs w:val="19"/>
        </w:rPr>
        <w:t xml:space="preserve">d) </w:t>
      </w:r>
      <w:r w:rsidR="00DA3642">
        <w:rPr>
          <w:rFonts w:ascii="Verdana" w:hAnsi="Verdana"/>
          <w:color w:val="333333"/>
          <w:sz w:val="19"/>
          <w:szCs w:val="19"/>
        </w:rPr>
        <w:t>Prohibido dar agua a las aves de corral procedente de depósitos de agua a los que puedan acceder aves silvestres, salvo en caso de que se trate esa agua a fin de garantizar la inactivación de posibles virus de influenza aviar.</w:t>
      </w:r>
    </w:p>
    <w:p w:rsidR="00DA3642" w:rsidRDefault="00DA3642" w:rsidP="00DA3642">
      <w:pPr>
        <w:pStyle w:val="parrafo"/>
        <w:shd w:val="clear" w:color="auto" w:fill="FFFFFF"/>
        <w:spacing w:before="180" w:beforeAutospacing="0" w:after="180" w:afterAutospacing="0"/>
        <w:jc w:val="both"/>
        <w:rPr>
          <w:rFonts w:ascii="Verdana" w:hAnsi="Verdana"/>
          <w:color w:val="333333"/>
          <w:sz w:val="19"/>
          <w:szCs w:val="19"/>
        </w:rPr>
      </w:pPr>
      <w:r>
        <w:rPr>
          <w:rFonts w:ascii="Verdana" w:hAnsi="Verdana"/>
          <w:color w:val="333333"/>
          <w:sz w:val="19"/>
          <w:szCs w:val="19"/>
        </w:rPr>
        <w:t>e) Los depósitos de agua situados en el exterior requeridos por motivos de bienestar animal para determinadas aves de corral, quedarán protegidos suficientemente contra las aves acuáticas silvestres.</w:t>
      </w:r>
    </w:p>
    <w:p w:rsidR="00DA3642" w:rsidRDefault="00DA3642" w:rsidP="00DA3642">
      <w:pPr>
        <w:pStyle w:val="parrafo"/>
        <w:shd w:val="clear" w:color="auto" w:fill="FFFFFF"/>
        <w:spacing w:before="180" w:beforeAutospacing="0" w:after="180" w:afterAutospacing="0"/>
        <w:jc w:val="both"/>
        <w:rPr>
          <w:rFonts w:ascii="Verdana" w:hAnsi="Verdana"/>
          <w:color w:val="333333"/>
          <w:sz w:val="19"/>
          <w:szCs w:val="19"/>
        </w:rPr>
      </w:pPr>
      <w:r>
        <w:rPr>
          <w:rFonts w:ascii="Verdana" w:hAnsi="Verdana"/>
          <w:color w:val="333333"/>
          <w:sz w:val="19"/>
          <w:szCs w:val="19"/>
        </w:rPr>
        <w:t>f) Prohibida la presencia de aves de corral u otro tipo de aves cautivas en los centros de concentración de animales definidos en el artículo 3.7 de la Ley 8/2003, de 24 de abril, de sanidad animal incluyendo los certámenes ganaderos, muestras, exhibiciones y celebraciones culturales, así como cualquier concentración de aves de corral u otro tipo de aves cautivas al aire libre. A este respecto, no se considerarán como aves cautivas las aves mantenidas en un establecimiento autorizado para su venta a particulares como ave de compañía, ni aquellas aves de corral mantenidas en un establecimiento comercial para su posterior venta al por menor a particulares.</w:t>
      </w:r>
    </w:p>
    <w:p w:rsidR="00DA3642" w:rsidRDefault="00DA3642" w:rsidP="00DA3642">
      <w:pPr>
        <w:pStyle w:val="parrafo"/>
        <w:shd w:val="clear" w:color="auto" w:fill="FFFFFF"/>
        <w:spacing w:before="180" w:beforeAutospacing="0" w:after="180" w:afterAutospacing="0"/>
        <w:jc w:val="both"/>
        <w:rPr>
          <w:rFonts w:ascii="Verdana" w:hAnsi="Verdana"/>
          <w:color w:val="333333"/>
          <w:sz w:val="19"/>
          <w:szCs w:val="19"/>
        </w:rPr>
      </w:pPr>
      <w:r w:rsidRPr="00DA3642">
        <w:rPr>
          <w:rFonts w:ascii="Verdana" w:hAnsi="Verdana"/>
          <w:b/>
          <w:color w:val="333333"/>
          <w:sz w:val="19"/>
          <w:szCs w:val="19"/>
          <w:u w:val="single"/>
          <w:shd w:val="clear" w:color="auto" w:fill="FFFFFF"/>
        </w:rPr>
        <w:t>Artículo</w:t>
      </w:r>
      <w:r>
        <w:rPr>
          <w:rFonts w:ascii="Verdana" w:hAnsi="Verdana"/>
          <w:b/>
          <w:color w:val="333333"/>
          <w:sz w:val="19"/>
          <w:szCs w:val="19"/>
          <w:u w:val="single"/>
          <w:shd w:val="clear" w:color="auto" w:fill="FFFFFF"/>
        </w:rPr>
        <w:t xml:space="preserve"> 5.3</w:t>
      </w:r>
    </w:p>
    <w:p w:rsidR="00DA3642" w:rsidRDefault="00170EB6" w:rsidP="00DA3642">
      <w:pPr>
        <w:pStyle w:val="parrafo"/>
        <w:shd w:val="clear" w:color="auto" w:fill="FFFFFF"/>
        <w:spacing w:before="180" w:beforeAutospacing="0" w:after="180" w:afterAutospacing="0"/>
        <w:ind w:firstLine="360"/>
        <w:jc w:val="both"/>
        <w:rPr>
          <w:rFonts w:ascii="Verdana" w:hAnsi="Verdana"/>
          <w:color w:val="333333"/>
          <w:sz w:val="19"/>
          <w:szCs w:val="19"/>
        </w:rPr>
      </w:pPr>
      <w:r>
        <w:rPr>
          <w:rFonts w:ascii="Verdana" w:hAnsi="Verdana"/>
          <w:color w:val="333333"/>
          <w:sz w:val="19"/>
          <w:szCs w:val="19"/>
        </w:rPr>
        <w:t>L</w:t>
      </w:r>
      <w:r w:rsidR="00DA3642">
        <w:rPr>
          <w:rFonts w:ascii="Verdana" w:hAnsi="Verdana"/>
          <w:color w:val="333333"/>
          <w:sz w:val="19"/>
          <w:szCs w:val="19"/>
        </w:rPr>
        <w:t>a autoridad competente comprobará que los datos de las explotaciones ubicadas en los municipios incluidos en los anexos II y III inscritos en el Registro general de explotaciones ganaderas están completamente actualizados. Así mismo, gestionará un registro administrativo en el que se incluirán los siguientes datos de las explotaciones no comerciales, a excepción de aquellas que contengan únicamente aves ornamentales domésticas, ubicadas en esos municipios:</w:t>
      </w:r>
    </w:p>
    <w:p w:rsidR="00DA3642" w:rsidRDefault="00DA3642" w:rsidP="00DA3642">
      <w:pPr>
        <w:pStyle w:val="parrafo2"/>
        <w:shd w:val="clear" w:color="auto" w:fill="FFFFFF"/>
        <w:spacing w:before="360" w:beforeAutospacing="0" w:after="180" w:afterAutospacing="0"/>
        <w:ind w:firstLine="360"/>
        <w:jc w:val="both"/>
        <w:rPr>
          <w:rFonts w:ascii="Verdana" w:hAnsi="Verdana"/>
          <w:color w:val="333333"/>
          <w:sz w:val="19"/>
          <w:szCs w:val="19"/>
        </w:rPr>
      </w:pPr>
      <w:r>
        <w:rPr>
          <w:rFonts w:ascii="Verdana" w:hAnsi="Verdana"/>
          <w:color w:val="333333"/>
          <w:sz w:val="19"/>
          <w:szCs w:val="19"/>
        </w:rPr>
        <w:t>a) Identificación del propietario y dirección de la explotación.</w:t>
      </w:r>
    </w:p>
    <w:p w:rsidR="00DA3642" w:rsidRDefault="00DA3642" w:rsidP="00DA3642">
      <w:pPr>
        <w:pStyle w:val="parrafo"/>
        <w:shd w:val="clear" w:color="auto" w:fill="FFFFFF"/>
        <w:spacing w:before="180" w:beforeAutospacing="0" w:after="180" w:afterAutospacing="0"/>
        <w:ind w:firstLine="360"/>
        <w:jc w:val="both"/>
        <w:rPr>
          <w:rFonts w:ascii="Verdana" w:hAnsi="Verdana"/>
          <w:color w:val="333333"/>
          <w:sz w:val="19"/>
          <w:szCs w:val="19"/>
        </w:rPr>
      </w:pPr>
      <w:r>
        <w:rPr>
          <w:rFonts w:ascii="Verdana" w:hAnsi="Verdana"/>
          <w:color w:val="333333"/>
          <w:sz w:val="19"/>
          <w:szCs w:val="19"/>
        </w:rPr>
        <w:t>b) Número habitual de aves y especie o especies a que pertenecen.</w:t>
      </w:r>
    </w:p>
    <w:p w:rsidR="00DA3642" w:rsidRDefault="00DA3642" w:rsidP="00DA3642">
      <w:pPr>
        <w:pStyle w:val="parrafo"/>
        <w:shd w:val="clear" w:color="auto" w:fill="FFFFFF"/>
        <w:spacing w:before="180" w:beforeAutospacing="0" w:after="180" w:afterAutospacing="0"/>
        <w:ind w:firstLine="360"/>
        <w:jc w:val="both"/>
        <w:rPr>
          <w:rFonts w:ascii="Verdana" w:hAnsi="Verdana"/>
          <w:color w:val="333333"/>
          <w:sz w:val="19"/>
          <w:szCs w:val="19"/>
        </w:rPr>
      </w:pPr>
      <w:r>
        <w:rPr>
          <w:rFonts w:ascii="Verdana" w:hAnsi="Verdana"/>
          <w:color w:val="333333"/>
          <w:sz w:val="19"/>
          <w:szCs w:val="19"/>
        </w:rPr>
        <w:t>c) Sistema de cría: cerrado, abierto, mixto.</w:t>
      </w:r>
    </w:p>
    <w:p w:rsidR="001C3050" w:rsidRPr="001C3050" w:rsidRDefault="001C3050" w:rsidP="001C3050">
      <w:pPr>
        <w:pStyle w:val="parrafo"/>
        <w:shd w:val="clear" w:color="auto" w:fill="FFFFFF"/>
        <w:spacing w:before="180" w:beforeAutospacing="0" w:after="180" w:afterAutospacing="0"/>
        <w:jc w:val="both"/>
        <w:rPr>
          <w:i/>
        </w:rPr>
      </w:pPr>
    </w:p>
    <w:p w:rsidR="00DA3642" w:rsidRPr="00170EB6" w:rsidRDefault="00DA3642" w:rsidP="00170EB6">
      <w:pPr>
        <w:pStyle w:val="parrafo"/>
        <w:shd w:val="clear" w:color="auto" w:fill="FFFFFF"/>
        <w:spacing w:before="180" w:beforeAutospacing="0" w:after="180" w:afterAutospacing="0"/>
        <w:jc w:val="both"/>
        <w:rPr>
          <w:rFonts w:ascii="Verdana" w:hAnsi="Verdana"/>
          <w:b/>
          <w:color w:val="333333"/>
          <w:sz w:val="19"/>
          <w:szCs w:val="19"/>
          <w:u w:val="single"/>
          <w:shd w:val="clear" w:color="auto" w:fill="FFFFFF"/>
        </w:rPr>
      </w:pPr>
      <w:r w:rsidRPr="00170EB6">
        <w:rPr>
          <w:rFonts w:ascii="Verdana" w:hAnsi="Verdana"/>
          <w:b/>
          <w:color w:val="333333"/>
          <w:sz w:val="19"/>
          <w:szCs w:val="19"/>
          <w:u w:val="single"/>
          <w:shd w:val="clear" w:color="auto" w:fill="FFFFFF"/>
        </w:rPr>
        <w:t>Artículo 8.2</w:t>
      </w:r>
    </w:p>
    <w:p w:rsidR="00DA3642" w:rsidRDefault="0056458E">
      <w:pPr>
        <w:rPr>
          <w:rFonts w:ascii="Verdana" w:hAnsi="Verdana"/>
          <w:color w:val="333333"/>
          <w:sz w:val="19"/>
          <w:szCs w:val="19"/>
          <w:shd w:val="clear" w:color="auto" w:fill="FFFFFF"/>
        </w:rPr>
      </w:pPr>
      <w:r>
        <w:rPr>
          <w:rFonts w:ascii="Verdana" w:hAnsi="Verdana"/>
          <w:color w:val="333333"/>
          <w:sz w:val="19"/>
          <w:szCs w:val="19"/>
          <w:shd w:val="clear" w:color="auto" w:fill="FFFFFF"/>
        </w:rPr>
        <w:t>La Autoridad Competente de la CA realizará v</w:t>
      </w:r>
      <w:r w:rsidR="00DA3642">
        <w:rPr>
          <w:rFonts w:ascii="Verdana" w:hAnsi="Verdana"/>
          <w:color w:val="333333"/>
          <w:sz w:val="19"/>
          <w:szCs w:val="19"/>
          <w:shd w:val="clear" w:color="auto" w:fill="FFFFFF"/>
        </w:rPr>
        <w:t>isitas de control sanitario periódicas, al menos una vez por semana, y análisis periódicos en función de la evaluación del riesgo que se haya efectuado por la autoridad competente. Se podrán excepcionar las explotaciones de aves del género «</w:t>
      </w:r>
      <w:proofErr w:type="spellStart"/>
      <w:r w:rsidR="00DA3642">
        <w:rPr>
          <w:rFonts w:ascii="Verdana" w:hAnsi="Verdana"/>
          <w:color w:val="333333"/>
          <w:sz w:val="19"/>
          <w:szCs w:val="19"/>
          <w:shd w:val="clear" w:color="auto" w:fill="FFFFFF"/>
        </w:rPr>
        <w:t>gallus</w:t>
      </w:r>
      <w:proofErr w:type="spellEnd"/>
      <w:r w:rsidR="00DA3642">
        <w:rPr>
          <w:rFonts w:ascii="Verdana" w:hAnsi="Verdana"/>
          <w:color w:val="333333"/>
          <w:sz w:val="19"/>
          <w:szCs w:val="19"/>
          <w:shd w:val="clear" w:color="auto" w:fill="FFFFFF"/>
        </w:rPr>
        <w:t>».</w:t>
      </w:r>
    </w:p>
    <w:p w:rsidR="001C3050" w:rsidRPr="001C3050" w:rsidRDefault="001C3050" w:rsidP="001C3050">
      <w:pPr>
        <w:pStyle w:val="parrafo"/>
        <w:shd w:val="clear" w:color="auto" w:fill="FFFFFF"/>
        <w:spacing w:before="180" w:beforeAutospacing="0" w:after="180" w:afterAutospacing="0"/>
        <w:jc w:val="both"/>
        <w:rPr>
          <w:rFonts w:ascii="Verdana" w:eastAsiaTheme="minorHAnsi" w:hAnsi="Verdana" w:cstheme="minorBidi"/>
          <w:color w:val="333333"/>
          <w:sz w:val="19"/>
          <w:szCs w:val="19"/>
          <w:shd w:val="clear" w:color="auto" w:fill="FFFFFF"/>
          <w:lang w:eastAsia="en-US"/>
        </w:rPr>
      </w:pPr>
      <w:bookmarkStart w:id="0" w:name="_GoBack"/>
      <w:r w:rsidRPr="001C3050">
        <w:rPr>
          <w:rFonts w:ascii="Verdana" w:eastAsiaTheme="minorHAnsi" w:hAnsi="Verdana" w:cstheme="minorBidi"/>
          <w:color w:val="333333"/>
          <w:sz w:val="19"/>
          <w:szCs w:val="19"/>
          <w:shd w:val="clear" w:color="auto" w:fill="FFFFFF"/>
          <w:lang w:eastAsia="en-US"/>
        </w:rPr>
        <w:lastRenderedPageBreak/>
        <w:t xml:space="preserve">La </w:t>
      </w:r>
      <w:r w:rsidRPr="001C3050">
        <w:rPr>
          <w:rFonts w:ascii="Verdana" w:eastAsiaTheme="minorHAnsi" w:hAnsi="Verdana" w:cstheme="minorBidi"/>
          <w:b/>
          <w:i/>
          <w:color w:val="333333"/>
          <w:sz w:val="19"/>
          <w:szCs w:val="19"/>
          <w:shd w:val="clear" w:color="auto" w:fill="FFFFFF"/>
          <w:lang w:eastAsia="en-US"/>
        </w:rPr>
        <w:t>Orden ARM 3301/2008</w:t>
      </w:r>
      <w:r w:rsidRPr="001C3050">
        <w:rPr>
          <w:rFonts w:ascii="Verdana" w:eastAsiaTheme="minorHAnsi" w:hAnsi="Verdana" w:cstheme="minorBidi"/>
          <w:color w:val="333333"/>
          <w:sz w:val="19"/>
          <w:szCs w:val="19"/>
          <w:shd w:val="clear" w:color="auto" w:fill="FFFFFF"/>
          <w:lang w:eastAsia="en-US"/>
        </w:rPr>
        <w:t xml:space="preserve">, modifica la Orden APA 2442/2006 añade ciertas </w:t>
      </w:r>
      <w:r w:rsidRPr="0056458E">
        <w:rPr>
          <w:rFonts w:ascii="Verdana" w:eastAsiaTheme="minorHAnsi" w:hAnsi="Verdana" w:cstheme="minorBidi"/>
          <w:b/>
          <w:color w:val="333333"/>
          <w:sz w:val="19"/>
          <w:szCs w:val="19"/>
          <w:u w:val="single"/>
          <w:shd w:val="clear" w:color="auto" w:fill="FFFFFF"/>
          <w:lang w:eastAsia="en-US"/>
        </w:rPr>
        <w:t>excepciones</w:t>
      </w:r>
      <w:r w:rsidRPr="001C3050">
        <w:rPr>
          <w:rFonts w:ascii="Verdana" w:eastAsiaTheme="minorHAnsi" w:hAnsi="Verdana" w:cstheme="minorBidi"/>
          <w:color w:val="333333"/>
          <w:sz w:val="19"/>
          <w:szCs w:val="19"/>
          <w:shd w:val="clear" w:color="auto" w:fill="FFFFFF"/>
          <w:lang w:eastAsia="en-US"/>
        </w:rPr>
        <w:t xml:space="preserve"> para los municipios ubicados en Anexo II</w:t>
      </w:r>
    </w:p>
    <w:bookmarkEnd w:id="0"/>
    <w:p w:rsidR="001C3050" w:rsidRPr="001C3050" w:rsidRDefault="001C3050" w:rsidP="001C3050">
      <w:pPr>
        <w:pStyle w:val="parrafo"/>
        <w:shd w:val="clear" w:color="auto" w:fill="FFFFFF"/>
        <w:spacing w:before="180" w:beforeAutospacing="0" w:after="180" w:afterAutospacing="0"/>
        <w:ind w:firstLine="360"/>
        <w:jc w:val="both"/>
        <w:rPr>
          <w:rFonts w:ascii="Verdana" w:eastAsiaTheme="minorHAnsi" w:hAnsi="Verdana" w:cstheme="minorBidi"/>
          <w:color w:val="333333"/>
          <w:sz w:val="19"/>
          <w:szCs w:val="19"/>
          <w:shd w:val="clear" w:color="auto" w:fill="FFFFFF"/>
          <w:lang w:eastAsia="en-US"/>
        </w:rPr>
      </w:pPr>
      <w:r w:rsidRPr="001C3050">
        <w:rPr>
          <w:rFonts w:ascii="Verdana" w:eastAsiaTheme="minorHAnsi" w:hAnsi="Verdana" w:cstheme="minorBidi"/>
          <w:color w:val="333333"/>
          <w:sz w:val="19"/>
          <w:szCs w:val="19"/>
          <w:shd w:val="clear" w:color="auto" w:fill="FFFFFF"/>
          <w:lang w:eastAsia="en-US"/>
        </w:rPr>
        <w:t xml:space="preserve">La autoridad competente </w:t>
      </w:r>
      <w:r w:rsidRPr="0056458E">
        <w:rPr>
          <w:rFonts w:ascii="Verdana" w:eastAsiaTheme="minorHAnsi" w:hAnsi="Verdana" w:cstheme="minorBidi"/>
          <w:b/>
          <w:color w:val="333333"/>
          <w:sz w:val="19"/>
          <w:szCs w:val="19"/>
          <w:shd w:val="clear" w:color="auto" w:fill="FFFFFF"/>
          <w:lang w:eastAsia="en-US"/>
        </w:rPr>
        <w:t>podrá autorizar</w:t>
      </w:r>
      <w:r w:rsidRPr="001C3050">
        <w:rPr>
          <w:rFonts w:ascii="Verdana" w:eastAsiaTheme="minorHAnsi" w:hAnsi="Verdana" w:cstheme="minorBidi"/>
          <w:color w:val="333333"/>
          <w:sz w:val="19"/>
          <w:szCs w:val="19"/>
          <w:shd w:val="clear" w:color="auto" w:fill="FFFFFF"/>
          <w:lang w:eastAsia="en-US"/>
        </w:rPr>
        <w:t xml:space="preserve"> en los municipios incluidos en el anexo II las actividades siguientes: </w:t>
      </w:r>
    </w:p>
    <w:p w:rsidR="001C3050" w:rsidRPr="001C3050" w:rsidRDefault="001C3050" w:rsidP="001C3050">
      <w:pPr>
        <w:pStyle w:val="parrafo"/>
        <w:shd w:val="clear" w:color="auto" w:fill="FFFFFF"/>
        <w:spacing w:before="180" w:beforeAutospacing="0" w:after="180" w:afterAutospacing="0"/>
        <w:ind w:firstLine="360"/>
        <w:jc w:val="both"/>
        <w:rPr>
          <w:rFonts w:ascii="Verdana" w:eastAsiaTheme="minorHAnsi" w:hAnsi="Verdana" w:cstheme="minorBidi"/>
          <w:color w:val="333333"/>
          <w:sz w:val="19"/>
          <w:szCs w:val="19"/>
          <w:shd w:val="clear" w:color="auto" w:fill="FFFFFF"/>
          <w:lang w:eastAsia="en-US"/>
        </w:rPr>
      </w:pPr>
      <w:r w:rsidRPr="001C3050">
        <w:rPr>
          <w:rFonts w:ascii="Verdana" w:eastAsiaTheme="minorHAnsi" w:hAnsi="Verdana" w:cstheme="minorBidi"/>
          <w:color w:val="333333"/>
          <w:sz w:val="19"/>
          <w:szCs w:val="19"/>
          <w:shd w:val="clear" w:color="auto" w:fill="FFFFFF"/>
          <w:lang w:eastAsia="en-US"/>
        </w:rPr>
        <w:t>a) El mantenimiento de aves de corral al aire libre, siempre que la comida y bebida se les proporcione en interior o al amparo de contacto de aves silvestres.</w:t>
      </w:r>
    </w:p>
    <w:p w:rsidR="001C3050" w:rsidRPr="001C3050" w:rsidRDefault="001C3050" w:rsidP="001C3050">
      <w:pPr>
        <w:pStyle w:val="parrafo"/>
        <w:shd w:val="clear" w:color="auto" w:fill="FFFFFF"/>
        <w:spacing w:before="180" w:beforeAutospacing="0" w:after="180" w:afterAutospacing="0"/>
        <w:ind w:firstLine="360"/>
        <w:jc w:val="both"/>
        <w:rPr>
          <w:rFonts w:ascii="Verdana" w:eastAsiaTheme="minorHAnsi" w:hAnsi="Verdana" w:cstheme="minorBidi"/>
          <w:color w:val="333333"/>
          <w:sz w:val="19"/>
          <w:szCs w:val="19"/>
          <w:shd w:val="clear" w:color="auto" w:fill="FFFFFF"/>
          <w:lang w:eastAsia="en-US"/>
        </w:rPr>
      </w:pPr>
      <w:r w:rsidRPr="001C3050">
        <w:rPr>
          <w:rFonts w:ascii="Verdana" w:eastAsiaTheme="minorHAnsi" w:hAnsi="Verdana" w:cstheme="minorBidi"/>
          <w:color w:val="333333"/>
          <w:sz w:val="19"/>
          <w:szCs w:val="19"/>
          <w:shd w:val="clear" w:color="auto" w:fill="FFFFFF"/>
          <w:lang w:eastAsia="en-US"/>
        </w:rPr>
        <w:t xml:space="preserve">b) La utilización de depósitos exteriores de agua, siempre que sean necesarios por motivos de bienestar animal para determinadas aves de corral y se encuentren protegidos contra las aves silvestres. </w:t>
      </w:r>
    </w:p>
    <w:p w:rsidR="001C3050" w:rsidRPr="001C3050" w:rsidRDefault="001C3050" w:rsidP="001C3050">
      <w:pPr>
        <w:pStyle w:val="parrafo"/>
        <w:shd w:val="clear" w:color="auto" w:fill="FFFFFF"/>
        <w:spacing w:before="180" w:beforeAutospacing="0" w:after="180" w:afterAutospacing="0"/>
        <w:ind w:firstLine="360"/>
        <w:jc w:val="both"/>
        <w:rPr>
          <w:rFonts w:ascii="Verdana" w:eastAsiaTheme="minorHAnsi" w:hAnsi="Verdana" w:cstheme="minorBidi"/>
          <w:color w:val="333333"/>
          <w:sz w:val="19"/>
          <w:szCs w:val="19"/>
          <w:shd w:val="clear" w:color="auto" w:fill="FFFFFF"/>
          <w:lang w:eastAsia="en-US"/>
        </w:rPr>
      </w:pPr>
      <w:r w:rsidRPr="001C3050">
        <w:rPr>
          <w:rFonts w:ascii="Verdana" w:eastAsiaTheme="minorHAnsi" w:hAnsi="Verdana" w:cstheme="minorBidi"/>
          <w:color w:val="333333"/>
          <w:sz w:val="19"/>
          <w:szCs w:val="19"/>
          <w:shd w:val="clear" w:color="auto" w:fill="FFFFFF"/>
          <w:lang w:eastAsia="en-US"/>
        </w:rPr>
        <w:t>c) El suministro de agua procedente de depósitos a los que puedan acceder las aves silvestres, siempre que esa agua haya sido tratada para inactivar posibles virus.</w:t>
      </w:r>
    </w:p>
    <w:p w:rsidR="001C3050" w:rsidRPr="001C3050" w:rsidRDefault="001C3050" w:rsidP="001C3050">
      <w:pPr>
        <w:pStyle w:val="parrafo"/>
        <w:shd w:val="clear" w:color="auto" w:fill="FFFFFF"/>
        <w:spacing w:before="180" w:beforeAutospacing="0" w:after="180" w:afterAutospacing="0"/>
        <w:ind w:firstLine="360"/>
        <w:jc w:val="both"/>
        <w:rPr>
          <w:rFonts w:ascii="Verdana" w:eastAsiaTheme="minorHAnsi" w:hAnsi="Verdana" w:cstheme="minorBidi"/>
          <w:color w:val="333333"/>
          <w:sz w:val="19"/>
          <w:szCs w:val="19"/>
          <w:shd w:val="clear" w:color="auto" w:fill="FFFFFF"/>
          <w:lang w:eastAsia="en-US"/>
        </w:rPr>
      </w:pPr>
      <w:r w:rsidRPr="001C3050">
        <w:rPr>
          <w:rFonts w:ascii="Verdana" w:eastAsiaTheme="minorHAnsi" w:hAnsi="Verdana" w:cstheme="minorBidi"/>
          <w:color w:val="333333"/>
          <w:sz w:val="19"/>
          <w:szCs w:val="19"/>
          <w:shd w:val="clear" w:color="auto" w:fill="FFFFFF"/>
          <w:lang w:eastAsia="en-US"/>
        </w:rPr>
        <w:t>d) La utilización de señuelos para la caza de aves, o para muestreo en virtud de los programas de vigilancia de gripe aviar. Las aves susceptibles de ser autorizadas para su uso como reclamo, deberán estar registradas, identificadas mediante sistema de anillado y supervisadas por la autoridad competente.</w:t>
      </w:r>
    </w:p>
    <w:p w:rsidR="001C3050" w:rsidRPr="001C3050" w:rsidRDefault="001C3050" w:rsidP="001C3050">
      <w:pPr>
        <w:pStyle w:val="parrafo2"/>
        <w:shd w:val="clear" w:color="auto" w:fill="FFFFFF"/>
        <w:spacing w:before="360" w:beforeAutospacing="0" w:after="180" w:afterAutospacing="0"/>
        <w:ind w:firstLine="360"/>
        <w:jc w:val="both"/>
        <w:rPr>
          <w:rFonts w:ascii="Verdana" w:eastAsiaTheme="minorHAnsi" w:hAnsi="Verdana" w:cstheme="minorBidi"/>
          <w:color w:val="333333"/>
          <w:sz w:val="19"/>
          <w:szCs w:val="19"/>
          <w:shd w:val="clear" w:color="auto" w:fill="FFFFFF"/>
          <w:lang w:eastAsia="en-US"/>
        </w:rPr>
      </w:pPr>
      <w:r w:rsidRPr="001C3050">
        <w:rPr>
          <w:rFonts w:ascii="Verdana" w:eastAsiaTheme="minorHAnsi" w:hAnsi="Verdana" w:cstheme="minorBidi"/>
          <w:color w:val="333333"/>
          <w:sz w:val="19"/>
          <w:szCs w:val="19"/>
          <w:shd w:val="clear" w:color="auto" w:fill="FFFFFF"/>
          <w:lang w:eastAsia="en-US"/>
        </w:rPr>
        <w:t xml:space="preserve">Su autorización </w:t>
      </w:r>
      <w:r w:rsidRPr="001C3050">
        <w:rPr>
          <w:rFonts w:ascii="Verdana" w:eastAsiaTheme="minorHAnsi" w:hAnsi="Verdana" w:cstheme="minorBidi"/>
          <w:color w:val="333333"/>
          <w:sz w:val="19"/>
          <w:szCs w:val="19"/>
          <w:u w:val="single"/>
          <w:shd w:val="clear" w:color="auto" w:fill="FFFFFF"/>
          <w:lang w:eastAsia="en-US"/>
        </w:rPr>
        <w:t>sólo será posible</w:t>
      </w:r>
      <w:r w:rsidRPr="001C3050">
        <w:rPr>
          <w:rFonts w:ascii="Verdana" w:eastAsiaTheme="minorHAnsi" w:hAnsi="Verdana" w:cstheme="minorBidi"/>
          <w:color w:val="333333"/>
          <w:sz w:val="19"/>
          <w:szCs w:val="19"/>
          <w:shd w:val="clear" w:color="auto" w:fill="FFFFFF"/>
          <w:lang w:eastAsia="en-US"/>
        </w:rPr>
        <w:t xml:space="preserve"> tras </w:t>
      </w:r>
    </w:p>
    <w:p w:rsidR="001C3050" w:rsidRDefault="001C3050" w:rsidP="001C3050">
      <w:pPr>
        <w:pStyle w:val="parrafo2"/>
        <w:shd w:val="clear" w:color="auto" w:fill="FFFFFF"/>
        <w:spacing w:before="360" w:beforeAutospacing="0" w:after="180" w:afterAutospacing="0"/>
        <w:ind w:firstLine="357"/>
        <w:jc w:val="both"/>
        <w:rPr>
          <w:rFonts w:ascii="Verdana" w:eastAsiaTheme="minorHAnsi" w:hAnsi="Verdana" w:cstheme="minorBidi"/>
          <w:color w:val="333333"/>
          <w:sz w:val="19"/>
          <w:szCs w:val="19"/>
          <w:shd w:val="clear" w:color="auto" w:fill="FFFFFF"/>
          <w:lang w:eastAsia="en-US"/>
        </w:rPr>
      </w:pPr>
      <w:r w:rsidRPr="001C3050">
        <w:rPr>
          <w:rFonts w:ascii="Verdana" w:eastAsiaTheme="minorHAnsi" w:hAnsi="Verdana" w:cstheme="minorBidi"/>
          <w:color w:val="333333"/>
          <w:sz w:val="19"/>
          <w:szCs w:val="19"/>
          <w:shd w:val="clear" w:color="auto" w:fill="FFFFFF"/>
          <w:lang w:eastAsia="en-US"/>
        </w:rPr>
        <w:t xml:space="preserve">-una evaluación de riesgo favorable </w:t>
      </w:r>
    </w:p>
    <w:p w:rsidR="001C3050" w:rsidRPr="001C3050" w:rsidRDefault="001C3050" w:rsidP="001C3050">
      <w:pPr>
        <w:pStyle w:val="parrafo2"/>
        <w:shd w:val="clear" w:color="auto" w:fill="FFFFFF"/>
        <w:spacing w:before="360" w:beforeAutospacing="0" w:after="180" w:afterAutospacing="0"/>
        <w:ind w:firstLine="357"/>
        <w:jc w:val="both"/>
        <w:rPr>
          <w:rFonts w:ascii="Verdana" w:eastAsiaTheme="minorHAnsi" w:hAnsi="Verdana" w:cstheme="minorBidi"/>
          <w:color w:val="333333"/>
          <w:sz w:val="19"/>
          <w:szCs w:val="19"/>
          <w:shd w:val="clear" w:color="auto" w:fill="FFFFFF"/>
          <w:lang w:eastAsia="en-US"/>
        </w:rPr>
      </w:pPr>
      <w:r w:rsidRPr="001C3050">
        <w:rPr>
          <w:rFonts w:ascii="Verdana" w:eastAsiaTheme="minorHAnsi" w:hAnsi="Verdana" w:cstheme="minorBidi"/>
          <w:color w:val="333333"/>
          <w:sz w:val="19"/>
          <w:szCs w:val="19"/>
          <w:shd w:val="clear" w:color="auto" w:fill="FFFFFF"/>
          <w:lang w:eastAsia="en-US"/>
        </w:rPr>
        <w:t xml:space="preserve">-comprobar la aplicación de las medidas de bioseguridad enumeradas en el Orden es adecuadas. </w:t>
      </w:r>
    </w:p>
    <w:p w:rsidR="0067590D" w:rsidRDefault="0067590D">
      <w:pPr>
        <w:rPr>
          <w:rFonts w:ascii="Verdana" w:hAnsi="Verdana"/>
          <w:color w:val="333333"/>
          <w:sz w:val="19"/>
          <w:szCs w:val="19"/>
          <w:shd w:val="clear" w:color="auto" w:fill="FFFFFF"/>
        </w:rPr>
      </w:pPr>
    </w:p>
    <w:p w:rsidR="00170EB6" w:rsidRPr="0056458E" w:rsidRDefault="00170EB6">
      <w:pPr>
        <w:rPr>
          <w:b/>
          <w:u w:val="single"/>
        </w:rPr>
      </w:pPr>
      <w:r w:rsidRPr="0056458E">
        <w:rPr>
          <w:b/>
          <w:u w:val="single"/>
        </w:rPr>
        <w:t>MEDIDAS A APLICAR EN LOS MUNICIPIOS INCLUIDOS EN ANEXO III</w:t>
      </w:r>
      <w:r w:rsidR="0056458E" w:rsidRPr="0056458E">
        <w:rPr>
          <w:b/>
          <w:u w:val="single"/>
        </w:rPr>
        <w:t xml:space="preserve"> DE LA ORDEN 2442/2006</w:t>
      </w:r>
    </w:p>
    <w:p w:rsidR="0067590D" w:rsidRDefault="0067590D">
      <w:r>
        <w:rPr>
          <w:rFonts w:ascii="Verdana" w:hAnsi="Verdana"/>
          <w:color w:val="333333"/>
          <w:sz w:val="19"/>
          <w:szCs w:val="19"/>
          <w:shd w:val="clear" w:color="auto" w:fill="FFFFFF"/>
        </w:rPr>
        <w:t xml:space="preserve">En los municipios incluidos en el anexo III, se adoptarán las medidas específicas previstas en los </w:t>
      </w:r>
      <w:r w:rsidRPr="001C3050">
        <w:rPr>
          <w:rFonts w:ascii="Verdana" w:hAnsi="Verdana"/>
          <w:b/>
          <w:color w:val="333333"/>
          <w:sz w:val="19"/>
          <w:szCs w:val="19"/>
          <w:shd w:val="clear" w:color="auto" w:fill="FFFFFF"/>
        </w:rPr>
        <w:t>artículos 5.2, 5.3 y 8.2</w:t>
      </w:r>
    </w:p>
    <w:p w:rsidR="0067590D" w:rsidRPr="00170EB6" w:rsidRDefault="00170EB6">
      <w:pPr>
        <w:rPr>
          <w:b/>
          <w:u w:val="single"/>
        </w:rPr>
      </w:pPr>
      <w:r w:rsidRPr="00170EB6">
        <w:rPr>
          <w:b/>
          <w:u w:val="single"/>
        </w:rPr>
        <w:t>Artículo 5.2</w:t>
      </w:r>
    </w:p>
    <w:p w:rsidR="001C3050" w:rsidRDefault="001C3050" w:rsidP="00170EB6">
      <w:pPr>
        <w:pStyle w:val="parrafo2"/>
        <w:shd w:val="clear" w:color="auto" w:fill="FFFFFF"/>
        <w:spacing w:before="360" w:beforeAutospacing="0" w:after="180" w:afterAutospacing="0"/>
        <w:ind w:firstLine="360"/>
        <w:jc w:val="both"/>
        <w:rPr>
          <w:rFonts w:ascii="Verdana" w:hAnsi="Verdana"/>
          <w:color w:val="333333"/>
          <w:sz w:val="19"/>
          <w:szCs w:val="19"/>
        </w:rPr>
      </w:pPr>
      <w:r>
        <w:rPr>
          <w:rFonts w:ascii="Verdana" w:hAnsi="Verdana"/>
          <w:color w:val="333333"/>
          <w:sz w:val="19"/>
          <w:szCs w:val="19"/>
        </w:rPr>
        <w:t>Q</w:t>
      </w:r>
      <w:r w:rsidR="00170EB6">
        <w:rPr>
          <w:rFonts w:ascii="Verdana" w:hAnsi="Verdana"/>
          <w:color w:val="333333"/>
          <w:sz w:val="19"/>
          <w:szCs w:val="19"/>
        </w:rPr>
        <w:t xml:space="preserve">ueda prohibida la presencia de </w:t>
      </w:r>
      <w:r w:rsidR="00170EB6" w:rsidRPr="001C3050">
        <w:rPr>
          <w:rFonts w:ascii="Verdana" w:hAnsi="Verdana"/>
          <w:b/>
          <w:color w:val="333333"/>
          <w:sz w:val="19"/>
          <w:szCs w:val="19"/>
        </w:rPr>
        <w:t>aves de corral</w:t>
      </w:r>
      <w:r w:rsidR="00170EB6">
        <w:rPr>
          <w:rFonts w:ascii="Verdana" w:hAnsi="Verdana"/>
          <w:color w:val="333333"/>
          <w:sz w:val="19"/>
          <w:szCs w:val="19"/>
        </w:rPr>
        <w:t xml:space="preserve"> en los centros de concentración de animales definidos en el artículo 3.7 de la Ley 8/2003, de 24 de abril, de sanidad animal incluyendo los certámenes ganaderos, muestras, exhibiciones y celebraciones culturales. </w:t>
      </w:r>
    </w:p>
    <w:p w:rsidR="00170EB6" w:rsidRDefault="00170EB6" w:rsidP="00170EB6">
      <w:pPr>
        <w:pStyle w:val="parrafo"/>
        <w:shd w:val="clear" w:color="auto" w:fill="FFFFFF"/>
        <w:spacing w:before="180" w:beforeAutospacing="0" w:after="180" w:afterAutospacing="0"/>
        <w:ind w:firstLine="360"/>
        <w:jc w:val="both"/>
        <w:rPr>
          <w:rFonts w:ascii="Verdana" w:hAnsi="Verdana"/>
          <w:color w:val="333333"/>
          <w:sz w:val="19"/>
          <w:szCs w:val="19"/>
        </w:rPr>
      </w:pPr>
      <w:r>
        <w:rPr>
          <w:rFonts w:ascii="Verdana" w:hAnsi="Verdana"/>
          <w:color w:val="333333"/>
          <w:sz w:val="19"/>
          <w:szCs w:val="19"/>
        </w:rPr>
        <w:t xml:space="preserve">Asimismo, la autoridad competente podrá prohibir la presencia de </w:t>
      </w:r>
      <w:r w:rsidRPr="001C3050">
        <w:rPr>
          <w:rFonts w:ascii="Verdana" w:hAnsi="Verdana"/>
          <w:b/>
          <w:color w:val="333333"/>
          <w:sz w:val="19"/>
          <w:szCs w:val="19"/>
        </w:rPr>
        <w:t>otras aves cautivas</w:t>
      </w:r>
      <w:r>
        <w:rPr>
          <w:rFonts w:ascii="Verdana" w:hAnsi="Verdana"/>
          <w:color w:val="333333"/>
          <w:sz w:val="19"/>
          <w:szCs w:val="19"/>
        </w:rPr>
        <w:t xml:space="preserve"> en los centros de concentración de animales definidos en el artículo 3.7 de la Ley 8/2003, de 24 de abril, de sanidad animal incluyendo los certámenes ganaderos, muestras, exhibiciones y celebraciones culturales, en función del resultado de la evaluación de riesgo que se efectúe al efecto.</w:t>
      </w:r>
    </w:p>
    <w:p w:rsidR="00170EB6" w:rsidRDefault="001C3050">
      <w:r>
        <w:t>(Los artículos 5.3 y 8.2 están incluidos en el apartado anterior)</w:t>
      </w:r>
    </w:p>
    <w:sectPr w:rsidR="00170E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79B"/>
    <w:rsid w:val="00170EB6"/>
    <w:rsid w:val="001C3050"/>
    <w:rsid w:val="0026179B"/>
    <w:rsid w:val="004B6BA2"/>
    <w:rsid w:val="0056458E"/>
    <w:rsid w:val="0067590D"/>
    <w:rsid w:val="0084519F"/>
    <w:rsid w:val="009A146E"/>
    <w:rsid w:val="00DA36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8A356-1013-424F-A4DE-10A3641E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75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
    <w:name w:val="parrafo"/>
    <w:basedOn w:val="Normal"/>
    <w:rsid w:val="00DA364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DA3642"/>
  </w:style>
  <w:style w:type="paragraph" w:customStyle="1" w:styleId="parrafo2">
    <w:name w:val="parrafo_2"/>
    <w:basedOn w:val="Normal"/>
    <w:rsid w:val="00DA3642"/>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790864">
      <w:bodyDiv w:val="1"/>
      <w:marLeft w:val="0"/>
      <w:marRight w:val="0"/>
      <w:marTop w:val="0"/>
      <w:marBottom w:val="0"/>
      <w:divBdr>
        <w:top w:val="none" w:sz="0" w:space="0" w:color="auto"/>
        <w:left w:val="none" w:sz="0" w:space="0" w:color="auto"/>
        <w:bottom w:val="none" w:sz="0" w:space="0" w:color="auto"/>
        <w:right w:val="none" w:sz="0" w:space="0" w:color="auto"/>
      </w:divBdr>
    </w:div>
    <w:div w:id="1606113030">
      <w:bodyDiv w:val="1"/>
      <w:marLeft w:val="0"/>
      <w:marRight w:val="0"/>
      <w:marTop w:val="0"/>
      <w:marBottom w:val="0"/>
      <w:divBdr>
        <w:top w:val="none" w:sz="0" w:space="0" w:color="auto"/>
        <w:left w:val="none" w:sz="0" w:space="0" w:color="auto"/>
        <w:bottom w:val="none" w:sz="0" w:space="0" w:color="auto"/>
        <w:right w:val="none" w:sz="0" w:space="0" w:color="auto"/>
      </w:divBdr>
    </w:div>
    <w:div w:id="1880821496">
      <w:bodyDiv w:val="1"/>
      <w:marLeft w:val="0"/>
      <w:marRight w:val="0"/>
      <w:marTop w:val="0"/>
      <w:marBottom w:val="0"/>
      <w:divBdr>
        <w:top w:val="none" w:sz="0" w:space="0" w:color="auto"/>
        <w:left w:val="none" w:sz="0" w:space="0" w:color="auto"/>
        <w:bottom w:val="none" w:sz="0" w:space="0" w:color="auto"/>
        <w:right w:val="none" w:sz="0" w:space="0" w:color="auto"/>
      </w:divBdr>
    </w:div>
    <w:div w:id="199113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4400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 Gil, Ines</dc:creator>
  <cp:keywords/>
  <dc:description/>
  <cp:lastModifiedBy>Gonzalo Martínez, Beatriz</cp:lastModifiedBy>
  <cp:revision>2</cp:revision>
  <dcterms:created xsi:type="dcterms:W3CDTF">2016-12-02T08:40:00Z</dcterms:created>
  <dcterms:modified xsi:type="dcterms:W3CDTF">2016-12-02T08:40:00Z</dcterms:modified>
</cp:coreProperties>
</file>